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56" w:afterLines="50" w:line="640" w:lineRule="exact"/>
        <w:ind w:left="0" w:leftChars="0" w:firstLine="0" w:firstLineChars="0"/>
        <w:jc w:val="center"/>
        <w:rPr>
          <w:rFonts w:ascii="方正小标宋简体" w:hAnsi="黑体" w:eastAsia="方正小标宋简体" w:cs="仿宋"/>
          <w:b/>
          <w:bCs/>
          <w:color w:val="auto"/>
          <w:sz w:val="36"/>
          <w:szCs w:val="36"/>
          <w:highlight w:val="none"/>
        </w:rPr>
      </w:pPr>
      <w:r>
        <w:rPr>
          <w:rFonts w:hint="eastAsia" w:ascii="方正小标宋简体" w:hAnsi="黑体" w:eastAsia="方正小标宋简体" w:cs="仿宋"/>
          <w:b/>
          <w:bCs/>
          <w:color w:val="auto"/>
          <w:sz w:val="36"/>
          <w:szCs w:val="36"/>
          <w:highlight w:val="none"/>
        </w:rPr>
        <w:t>山东济华燃气有限公司年度铸铁井盖系列产品采购项目入围</w:t>
      </w:r>
      <w:r>
        <w:rPr>
          <w:rFonts w:hint="eastAsia" w:ascii="方正小标宋简体" w:hAnsi="黑体" w:eastAsia="方正小标宋简体" w:cs="仿宋"/>
          <w:b/>
          <w:bCs/>
          <w:color w:val="auto"/>
          <w:sz w:val="36"/>
          <w:szCs w:val="36"/>
          <w:highlight w:val="none"/>
          <w:lang w:eastAsia="zh-CN"/>
        </w:rPr>
        <w:t>（二次）</w:t>
      </w:r>
      <w:r>
        <w:rPr>
          <w:rFonts w:hint="eastAsia" w:ascii="方正小标宋简体" w:hAnsi="黑体" w:eastAsia="方正小标宋简体" w:cs="仿宋"/>
          <w:b/>
          <w:bCs/>
          <w:color w:val="auto"/>
          <w:sz w:val="36"/>
          <w:szCs w:val="28"/>
          <w:highlight w:val="none"/>
        </w:rPr>
        <w:t>公告</w:t>
      </w:r>
      <w:bookmarkStart w:id="0" w:name="_GoBack"/>
      <w:bookmarkEnd w:id="0"/>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一、招标人：</w:t>
      </w:r>
      <w:r>
        <w:rPr>
          <w:rFonts w:hint="eastAsia" w:ascii="仿宋_GB2312" w:hAnsi="仿宋_GB2312" w:eastAsia="仿宋_GB2312" w:cs="仿宋_GB2312"/>
          <w:bCs/>
          <w:color w:val="auto"/>
          <w:sz w:val="28"/>
          <w:szCs w:val="28"/>
          <w:highlight w:val="none"/>
        </w:rPr>
        <w:t>山东济华燃气有限公司</w:t>
      </w:r>
    </w:p>
    <w:p>
      <w:pPr>
        <w:pStyle w:val="3"/>
        <w:spacing w:line="600" w:lineRule="exact"/>
        <w:ind w:left="0" w:leftChars="0"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地址：济南市山大路129号</w:t>
      </w:r>
    </w:p>
    <w:p>
      <w:pPr>
        <w:pStyle w:val="3"/>
        <w:spacing w:line="600" w:lineRule="exact"/>
        <w:ind w:left="0" w:leftChars="0"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招标代理机构：山东蓝盾招标代理有限公司</w:t>
      </w:r>
    </w:p>
    <w:p>
      <w:pPr>
        <w:pStyle w:val="3"/>
        <w:spacing w:line="600" w:lineRule="exact"/>
        <w:ind w:left="0" w:leftChars="0"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地址：济南市高新区工业南路59号中铁财智中心6号楼15楼</w:t>
      </w:r>
    </w:p>
    <w:p>
      <w:pPr>
        <w:spacing w:line="6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联系方式：0531-88809762-8014   18596098658</w:t>
      </w:r>
    </w:p>
    <w:p>
      <w:pPr>
        <w:pStyle w:val="3"/>
        <w:spacing w:line="600" w:lineRule="exact"/>
        <w:ind w:left="0" w:leftChars="0"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二、招标项目名称：</w:t>
      </w:r>
      <w:r>
        <w:rPr>
          <w:rFonts w:hint="eastAsia" w:ascii="仿宋_GB2312" w:hAnsi="仿宋_GB2312" w:eastAsia="仿宋_GB2312" w:cs="仿宋_GB2312"/>
          <w:color w:val="auto"/>
          <w:sz w:val="28"/>
          <w:szCs w:val="28"/>
          <w:highlight w:val="none"/>
        </w:rPr>
        <w:t>山东济华燃气有限公司年度铸铁井盖系列产品采购项目</w:t>
      </w:r>
      <w:r>
        <w:rPr>
          <w:rFonts w:hint="eastAsia" w:ascii="仿宋_GB2312" w:hAnsi="仿宋_GB2312" w:eastAsia="仿宋_GB2312" w:cs="仿宋_GB2312"/>
          <w:color w:val="auto"/>
          <w:sz w:val="28"/>
          <w:szCs w:val="28"/>
          <w:highlight w:val="none"/>
          <w:lang w:eastAsia="zh-CN"/>
        </w:rPr>
        <w:t>（二次）</w:t>
      </w:r>
    </w:p>
    <w:p>
      <w:pPr>
        <w:spacing w:line="6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招标项目编号：SDLD2019GK054</w:t>
      </w:r>
    </w:p>
    <w:p>
      <w:pPr>
        <w:pStyle w:val="3"/>
        <w:spacing w:line="600" w:lineRule="exact"/>
        <w:ind w:left="0" w:leftChars="0"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招标项目情况：铸铁井盖系列产品采购项目，具体采购内容（如型号、数量）详见招标文件。</w:t>
      </w:r>
    </w:p>
    <w:p>
      <w:pPr>
        <w:spacing w:line="6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拟通过本项目招标，在投标单位中择优选取2家入围单位负责上述采购内容的供货及其他应有事宜。</w:t>
      </w:r>
    </w:p>
    <w:p>
      <w:pPr>
        <w:adjustRightInd w:val="0"/>
        <w:snapToGrid w:val="0"/>
        <w:spacing w:line="600" w:lineRule="exac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三、供应商资格要求</w:t>
      </w:r>
    </w:p>
    <w:p>
      <w:pPr>
        <w:spacing w:line="6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1、投标人应为中国境内注册的具有独立法人资格的制造商或代理商（代理商需提供制造商的授权委托书），并持有合法有效的营业执照，</w:t>
      </w:r>
      <w:r>
        <w:rPr>
          <w:rFonts w:ascii="仿宋_GB2312" w:hAnsi="仿宋_GB2312" w:eastAsia="仿宋_GB2312" w:cs="仿宋_GB2312"/>
          <w:color w:val="auto"/>
          <w:sz w:val="28"/>
          <w:szCs w:val="28"/>
          <w:highlight w:val="none"/>
        </w:rPr>
        <w:t xml:space="preserve"> </w:t>
      </w:r>
    </w:p>
    <w:p>
      <w:pPr>
        <w:spacing w:line="6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业绩要求：提供一份自2016年12月1日至今合同额30万元及以上的井盖供货业绩证明。【提供以下任意一种证明材料：①单项合同金额30万及以上的合同或中标通知书等证明材料；②累计金额30万元及以上的年度合同或框架协议或中标通知书等证明材料（不体现总金额的，提供发票原件，以发票累计金额为准）】</w:t>
      </w:r>
    </w:p>
    <w:p>
      <w:pPr>
        <w:spacing w:line="6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3、财务要求：提供2017、2018年度经第三方审计的财务报告，必须包括：资产负债表、利润表、现金流量表。（新成立的公司提供自公司成立以来的财务报表）； </w:t>
      </w:r>
    </w:p>
    <w:p>
      <w:pPr>
        <w:spacing w:line="6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信誉要求：投标人在以往的采购活动中没有违法、违规、违纪和违约行为，且在“信用中国”中未被列入失信被执行人名单；在“国家企业信用信息公示系统”中未被列入“经营异常名录”，也未被列入“严重违法企业名单”。（提供加盖单位公章的网页截图证明）；</w:t>
      </w:r>
    </w:p>
    <w:p>
      <w:pPr>
        <w:spacing w:line="6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、本次招标不接受联合体投标；</w:t>
      </w:r>
    </w:p>
    <w:p>
      <w:pPr>
        <w:spacing w:line="600" w:lineRule="exact"/>
        <w:rPr>
          <w:rFonts w:ascii="Calibri" w:hAnsi="Calibri" w:eastAsia="宋体" w:cs="Times New Roman"/>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、法律、法规规定的其他要求。</w:t>
      </w:r>
    </w:p>
    <w:p>
      <w:pPr>
        <w:pStyle w:val="3"/>
        <w:spacing w:line="600" w:lineRule="exact"/>
        <w:ind w:left="0" w:leftChars="0" w:firstLine="0" w:firstLineChars="0"/>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rPr>
        <w:t>四、投标报名及需要提交的材料</w:t>
      </w:r>
      <w:r>
        <w:rPr>
          <w:rFonts w:hint="eastAsia" w:ascii="仿宋_GB2312" w:hAnsi="仿宋_GB2312" w:eastAsia="仿宋_GB2312" w:cs="仿宋_GB2312"/>
          <w:b/>
          <w:color w:val="auto"/>
          <w:sz w:val="28"/>
          <w:szCs w:val="28"/>
          <w:highlight w:val="none"/>
          <w:lang w:val="zh-CN"/>
        </w:rPr>
        <w:t>：</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1.时间：</w:t>
      </w:r>
      <w:r>
        <w:rPr>
          <w:rFonts w:hint="eastAsia" w:ascii="仿宋_GB2312" w:hAnsi="仿宋_GB2312" w:eastAsia="仿宋_GB2312" w:cs="仿宋_GB2312"/>
          <w:bCs/>
          <w:color w:val="auto"/>
          <w:sz w:val="28"/>
          <w:szCs w:val="28"/>
          <w:highlight w:val="none"/>
          <w:lang w:val="zh-CN"/>
        </w:rPr>
        <w:t>201</w:t>
      </w:r>
      <w:r>
        <w:rPr>
          <w:rFonts w:hint="eastAsia" w:ascii="仿宋_GB2312" w:hAnsi="仿宋_GB2312" w:eastAsia="仿宋_GB2312" w:cs="仿宋_GB2312"/>
          <w:bCs/>
          <w:color w:val="auto"/>
          <w:sz w:val="28"/>
          <w:szCs w:val="28"/>
          <w:highlight w:val="none"/>
        </w:rPr>
        <w:t>9年</w:t>
      </w: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17</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lang w:val="zh-CN"/>
        </w:rPr>
        <w:t xml:space="preserve"> 201</w:t>
      </w:r>
      <w:r>
        <w:rPr>
          <w:rFonts w:hint="eastAsia" w:ascii="仿宋_GB2312" w:hAnsi="仿宋_GB2312" w:eastAsia="仿宋_GB2312" w:cs="仿宋_GB2312"/>
          <w:bCs/>
          <w:color w:val="auto"/>
          <w:sz w:val="28"/>
          <w:szCs w:val="28"/>
          <w:highlight w:val="none"/>
        </w:rPr>
        <w:t>9年</w:t>
      </w: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23</w:t>
      </w:r>
      <w:r>
        <w:rPr>
          <w:rFonts w:hint="eastAsia" w:ascii="仿宋_GB2312" w:hAnsi="仿宋_GB2312" w:eastAsia="仿宋_GB2312" w:cs="仿宋_GB2312"/>
          <w:bCs/>
          <w:color w:val="auto"/>
          <w:sz w:val="28"/>
          <w:szCs w:val="28"/>
          <w:highlight w:val="none"/>
        </w:rPr>
        <w:t>日，每天上午08:30-11:30，下午13:30-16:00（</w:t>
      </w:r>
      <w:r>
        <w:rPr>
          <w:rFonts w:hint="eastAsia" w:ascii="仿宋_GB2312" w:hAnsi="仿宋_GB2312" w:eastAsia="仿宋_GB2312" w:cs="仿宋_GB2312"/>
          <w:color w:val="auto"/>
          <w:kern w:val="0"/>
          <w:sz w:val="28"/>
          <w:szCs w:val="28"/>
          <w:highlight w:val="none"/>
        </w:rPr>
        <w:t>北京时间，法定节假日及周六周日除外</w:t>
      </w:r>
      <w:r>
        <w:rPr>
          <w:rFonts w:hint="eastAsia" w:ascii="仿宋_GB2312" w:hAnsi="仿宋_GB2312" w:eastAsia="仿宋_GB2312" w:cs="仿宋_GB2312"/>
          <w:bCs/>
          <w:color w:val="auto"/>
          <w:sz w:val="28"/>
          <w:szCs w:val="28"/>
          <w:highlight w:val="none"/>
        </w:rPr>
        <w:t>）。</w:t>
      </w:r>
    </w:p>
    <w:p>
      <w:pPr>
        <w:pStyle w:val="3"/>
        <w:spacing w:line="600" w:lineRule="exact"/>
        <w:ind w:left="0" w:leftChars="0" w:firstLine="0" w:firstLineChars="0"/>
        <w:rPr>
          <w:rFonts w:ascii="仿宋_GB2312" w:hAnsi="仿宋_GB2312" w:eastAsia="仿宋_GB2312" w:cs="仿宋_GB2312"/>
          <w:bCs/>
          <w:color w:val="auto"/>
          <w:sz w:val="28"/>
          <w:szCs w:val="28"/>
          <w:highlight w:val="none"/>
          <w:lang w:val="zh-CN"/>
        </w:rPr>
      </w:pPr>
      <w:r>
        <w:rPr>
          <w:rFonts w:hint="eastAsia" w:ascii="仿宋_GB2312" w:hAnsi="仿宋_GB2312" w:eastAsia="仿宋_GB2312" w:cs="仿宋_GB2312"/>
          <w:bCs/>
          <w:color w:val="auto"/>
          <w:sz w:val="28"/>
          <w:szCs w:val="28"/>
          <w:highlight w:val="none"/>
        </w:rPr>
        <w:t>2.地点：山东蓝盾招标代理有限公司（</w:t>
      </w:r>
      <w:r>
        <w:rPr>
          <w:rFonts w:hint="eastAsia" w:ascii="仿宋_GB2312" w:hAnsi="仿宋_GB2312" w:eastAsia="仿宋_GB2312" w:cs="仿宋_GB2312"/>
          <w:color w:val="auto"/>
          <w:sz w:val="28"/>
          <w:szCs w:val="28"/>
          <w:highlight w:val="none"/>
        </w:rPr>
        <w:t>济南市高新区工业南路59号中铁财智中心6号楼15楼财务室</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zh-CN"/>
        </w:rPr>
        <w:t xml:space="preserve">。 </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3.方式：报名时必须携带以下证件：</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（1）营业执照；</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（2）法人代表授权委托书及被授权人身份证；</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（3）如为</w:t>
      </w:r>
      <w:r>
        <w:rPr>
          <w:rFonts w:hint="eastAsia" w:ascii="仿宋_GB2312" w:hAnsi="仿宋_GB2312" w:eastAsia="仿宋_GB2312" w:cs="仿宋_GB2312"/>
          <w:color w:val="auto"/>
          <w:sz w:val="28"/>
          <w:szCs w:val="28"/>
          <w:highlight w:val="none"/>
        </w:rPr>
        <w:t>代理商需提供制造商的授权委托书</w:t>
      </w:r>
      <w:r>
        <w:rPr>
          <w:rFonts w:hint="eastAsia" w:ascii="仿宋_GB2312" w:hAnsi="仿宋_GB2312" w:eastAsia="仿宋_GB2312" w:cs="仿宋_GB2312"/>
          <w:bCs/>
          <w:color w:val="auto"/>
          <w:sz w:val="28"/>
          <w:szCs w:val="28"/>
          <w:highlight w:val="none"/>
        </w:rPr>
        <w:t>；</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（4）信用中国、国家企业信用信息公示系统截图；</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（5）提供2017、2018年度经第三方审计的财务报告，必须包括：资产负债表、利润表、现金流量表。（新成立的公司提供自公司成立以来的财务报表）</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（6）提供一份自2016年12月1日至今合同额30万元及以上的井盖供货业绩证明。</w:t>
      </w:r>
    </w:p>
    <w:p>
      <w:pPr>
        <w:pStyle w:val="3"/>
        <w:spacing w:line="600" w:lineRule="exact"/>
        <w:ind w:left="0" w:leftChars="0" w:firstLine="0" w:firstLineChars="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说明：</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 xml:space="preserve"> </w:t>
      </w:r>
      <w:r>
        <w:rPr>
          <w:rFonts w:hint="eastAsia" w:ascii="仿宋_GB2312" w:hAnsi="仿宋_GB2312" w:eastAsia="仿宋_GB2312" w:cs="仿宋_GB2312"/>
          <w:bCs/>
          <w:color w:val="auto"/>
          <w:sz w:val="28"/>
          <w:szCs w:val="28"/>
          <w:highlight w:val="none"/>
        </w:rPr>
        <w:t>①以上报名材料须提供原件或与原件具有同等效力的公证件，并同时提供加盖单位公章的复印件一份、且复印件须与原件保持一致。</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②未按要求报名的报名无效。</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③报名及获取招标文件时提交的资料查验不代表资格审查的最终通过或合格。</w:t>
      </w:r>
    </w:p>
    <w:p>
      <w:pPr>
        <w:pStyle w:val="3"/>
        <w:spacing w:line="600" w:lineRule="exact"/>
        <w:ind w:left="0" w:leftChars="0" w:firstLine="0" w:firstLineChars="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Cs/>
          <w:color w:val="auto"/>
          <w:sz w:val="28"/>
          <w:szCs w:val="28"/>
          <w:highlight w:val="none"/>
        </w:rPr>
        <w:t>4.售价：400元/份，招标文件售后不退。</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五、公告期限</w:t>
      </w:r>
      <w:r>
        <w:rPr>
          <w:rFonts w:hint="eastAsia" w:ascii="仿宋_GB2312" w:hAnsi="仿宋_GB2312" w:eastAsia="仿宋_GB2312" w:cs="仿宋_GB2312"/>
          <w:bCs/>
          <w:color w:val="auto"/>
          <w:sz w:val="28"/>
          <w:szCs w:val="28"/>
          <w:highlight w:val="none"/>
        </w:rPr>
        <w:t>：2019年</w:t>
      </w: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17</w:t>
      </w:r>
      <w:r>
        <w:rPr>
          <w:rFonts w:hint="eastAsia" w:ascii="仿宋_GB2312" w:hAnsi="仿宋_GB2312" w:eastAsia="仿宋_GB2312" w:cs="仿宋_GB2312"/>
          <w:bCs/>
          <w:color w:val="auto"/>
          <w:sz w:val="28"/>
          <w:szCs w:val="28"/>
          <w:highlight w:val="none"/>
        </w:rPr>
        <w:t>日至 2019年</w:t>
      </w: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23</w:t>
      </w:r>
      <w:r>
        <w:rPr>
          <w:rFonts w:hint="eastAsia" w:ascii="仿宋_GB2312" w:hAnsi="仿宋_GB2312" w:eastAsia="仿宋_GB2312" w:cs="仿宋_GB2312"/>
          <w:bCs/>
          <w:color w:val="auto"/>
          <w:sz w:val="28"/>
          <w:szCs w:val="28"/>
          <w:highlight w:val="none"/>
        </w:rPr>
        <w:t>日</w:t>
      </w:r>
    </w:p>
    <w:p>
      <w:pPr>
        <w:pStyle w:val="3"/>
        <w:spacing w:line="600" w:lineRule="exact"/>
        <w:ind w:left="0" w:leftChars="0" w:firstLine="0" w:firstLineChars="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w:t>
      </w:r>
      <w:r>
        <w:rPr>
          <w:rFonts w:hint="eastAsia" w:ascii="仿宋_GB2312" w:hAnsi="仿宋_GB2312" w:eastAsia="仿宋_GB2312" w:cs="仿宋_GB2312"/>
          <w:b/>
          <w:color w:val="auto"/>
          <w:kern w:val="0"/>
          <w:sz w:val="28"/>
          <w:szCs w:val="28"/>
          <w:highlight w:val="none"/>
        </w:rPr>
        <w:t>递交投标文件时间及地点</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r>
        <w:rPr>
          <w:rFonts w:hint="eastAsia" w:ascii="仿宋_GB2312" w:hAnsi="仿宋_GB2312" w:eastAsia="仿宋_GB2312" w:cs="仿宋_GB2312"/>
          <w:bCs/>
          <w:color w:val="auto"/>
          <w:sz w:val="28"/>
          <w:szCs w:val="28"/>
          <w:highlight w:val="none"/>
          <w:lang w:val="zh-CN"/>
        </w:rPr>
        <w:t>时间：详见招标文件</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2.地点：</w:t>
      </w:r>
      <w:r>
        <w:rPr>
          <w:rFonts w:hint="eastAsia" w:ascii="仿宋_GB2312" w:hAnsi="仿宋_GB2312" w:eastAsia="仿宋_GB2312" w:cs="仿宋_GB2312"/>
          <w:color w:val="auto"/>
          <w:sz w:val="28"/>
          <w:szCs w:val="28"/>
          <w:highlight w:val="none"/>
        </w:rPr>
        <w:t>济南市高新区工业南路59号中铁财智中心6号楼15楼会议室</w:t>
      </w:r>
    </w:p>
    <w:p>
      <w:pPr>
        <w:pStyle w:val="3"/>
        <w:spacing w:line="600" w:lineRule="exact"/>
        <w:ind w:left="0" w:leftChars="0" w:firstLine="0" w:firstLineChars="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七、开标时间及地点</w:t>
      </w:r>
    </w:p>
    <w:p>
      <w:pPr>
        <w:pStyle w:val="3"/>
        <w:spacing w:line="600" w:lineRule="exact"/>
        <w:ind w:left="0" w:leftChars="0" w:firstLine="0" w:firstLineChars="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1.时间：</w:t>
      </w:r>
      <w:r>
        <w:rPr>
          <w:rFonts w:hint="eastAsia" w:ascii="仿宋_GB2312" w:hAnsi="仿宋_GB2312" w:eastAsia="仿宋_GB2312" w:cs="仿宋_GB2312"/>
          <w:color w:val="auto"/>
          <w:kern w:val="0"/>
          <w:sz w:val="28"/>
          <w:szCs w:val="28"/>
          <w:highlight w:val="none"/>
          <w:lang w:val="zh-CN"/>
        </w:rPr>
        <w:t>详见招标文件</w:t>
      </w:r>
    </w:p>
    <w:p>
      <w:pPr>
        <w:pStyle w:val="3"/>
        <w:spacing w:line="600" w:lineRule="exact"/>
        <w:ind w:left="1" w:leftChars="0" w:hanging="1" w:firstLineChars="0"/>
        <w:rPr>
          <w:rFonts w:ascii="仿宋_GB2312" w:hAnsi="仿宋_GB2312" w:eastAsia="仿宋_GB2312" w:cs="仿宋_GB2312"/>
          <w:bCs/>
          <w:color w:val="auto"/>
          <w:sz w:val="28"/>
          <w:szCs w:val="28"/>
          <w:highlight w:val="none"/>
          <w:lang w:val="zh-CN"/>
        </w:rPr>
      </w:pPr>
      <w:r>
        <w:rPr>
          <w:rFonts w:hint="eastAsia" w:ascii="仿宋_GB2312" w:hAnsi="仿宋_GB2312" w:eastAsia="仿宋_GB2312" w:cs="仿宋_GB2312"/>
          <w:bCs/>
          <w:color w:val="auto"/>
          <w:sz w:val="28"/>
          <w:szCs w:val="28"/>
          <w:highlight w:val="none"/>
        </w:rPr>
        <w:t>2.地点</w:t>
      </w:r>
      <w:r>
        <w:rPr>
          <w:rFonts w:hint="eastAsia" w:ascii="仿宋_GB2312" w:hAnsi="仿宋_GB2312" w:eastAsia="仿宋_GB2312" w:cs="仿宋_GB2312"/>
          <w:bCs/>
          <w:color w:val="auto"/>
          <w:sz w:val="28"/>
          <w:szCs w:val="28"/>
          <w:highlight w:val="none"/>
          <w:lang w:val="zh-CN"/>
        </w:rPr>
        <w:t>：</w:t>
      </w:r>
      <w:r>
        <w:rPr>
          <w:rFonts w:hint="eastAsia" w:ascii="仿宋_GB2312" w:hAnsi="仿宋_GB2312" w:eastAsia="仿宋_GB2312" w:cs="仿宋_GB2312"/>
          <w:color w:val="auto"/>
          <w:sz w:val="28"/>
          <w:szCs w:val="28"/>
          <w:highlight w:val="none"/>
        </w:rPr>
        <w:t>济南市高新区工业南路59号中铁财智中心6号楼15楼会议室</w:t>
      </w:r>
    </w:p>
    <w:p>
      <w:pPr>
        <w:pStyle w:val="3"/>
        <w:spacing w:line="600" w:lineRule="exact"/>
        <w:ind w:left="562" w:leftChars="0" w:hanging="562" w:hangingChars="20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八、招标项目联系方式</w:t>
      </w:r>
    </w:p>
    <w:p>
      <w:pPr>
        <w:pStyle w:val="3"/>
        <w:spacing w:line="600" w:lineRule="exact"/>
        <w:ind w:left="0" w:leftChars="0" w:firstLine="0" w:firstLineChars="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联系人：</w:t>
      </w:r>
      <w:r>
        <w:rPr>
          <w:rFonts w:hint="eastAsia" w:ascii="仿宋_GB2312" w:hAnsi="仿宋_GB2312" w:eastAsia="仿宋_GB2312" w:cs="仿宋_GB2312"/>
          <w:color w:val="auto"/>
          <w:kern w:val="0"/>
          <w:sz w:val="28"/>
          <w:szCs w:val="28"/>
          <w:highlight w:val="none"/>
          <w:lang w:val="zh-CN"/>
        </w:rPr>
        <w:t>张越</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bCs/>
          <w:color w:val="auto"/>
          <w:sz w:val="28"/>
          <w:szCs w:val="28"/>
          <w:highlight w:val="none"/>
        </w:rPr>
        <w:t>0531-88809762-8014   18596098658</w:t>
      </w:r>
    </w:p>
    <w:p>
      <w:pPr>
        <w:widowControl/>
        <w:adjustRightInd w:val="0"/>
        <w:snapToGrid w:val="0"/>
        <w:spacing w:line="600" w:lineRule="exact"/>
        <w:jc w:val="left"/>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九、发布媒介</w:t>
      </w:r>
    </w:p>
    <w:p>
      <w:pPr>
        <w:pStyle w:val="3"/>
        <w:spacing w:line="600" w:lineRule="exact"/>
        <w:ind w:left="0" w:leftChars="0" w:firstLine="0" w:firstLineChars="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本次招标公告同时在</w:t>
      </w:r>
      <w:r>
        <w:rPr>
          <w:rFonts w:hint="eastAsia" w:ascii="仿宋_GB2312" w:hAnsi="仿宋_GB2312" w:eastAsia="仿宋_GB2312" w:cs="仿宋_GB2312"/>
          <w:color w:val="auto"/>
          <w:sz w:val="28"/>
          <w:szCs w:val="28"/>
          <w:highlight w:val="none"/>
          <w:u w:val="single"/>
        </w:rPr>
        <w:t xml:space="preserve">  中国采购与招标网、山东省采购与招标网、山东济华燃气有限公司官网（http://www.jihuagas.com）、山东蓝盾招标代理有限公司</w:t>
      </w:r>
      <w:r>
        <w:rPr>
          <w:rFonts w:hint="eastAsia" w:ascii="仿宋_GB2312" w:hAnsi="仿宋_GB2312" w:eastAsia="仿宋_GB2312" w:cs="仿宋_GB2312"/>
          <w:color w:val="auto"/>
          <w:sz w:val="28"/>
          <w:szCs w:val="28"/>
          <w:highlight w:val="none"/>
          <w:u w:val="single"/>
          <w:lang w:eastAsia="zh-CN"/>
        </w:rPr>
        <w:t>官</w:t>
      </w:r>
      <w:r>
        <w:rPr>
          <w:rFonts w:hint="eastAsia" w:ascii="仿宋_GB2312" w:hAnsi="仿宋_GB2312" w:eastAsia="仿宋_GB2312" w:cs="仿宋_GB2312"/>
          <w:color w:val="auto"/>
          <w:sz w:val="28"/>
          <w:szCs w:val="28"/>
          <w:highlight w:val="none"/>
          <w:u w:val="single"/>
        </w:rPr>
        <w:t xml:space="preserve">网 </w:t>
      </w:r>
      <w:r>
        <w:rPr>
          <w:rFonts w:hint="eastAsia" w:ascii="仿宋_GB2312" w:hAnsi="仿宋_GB2312" w:eastAsia="仿宋_GB2312" w:cs="仿宋_GB2312"/>
          <w:color w:val="auto"/>
          <w:sz w:val="28"/>
          <w:szCs w:val="28"/>
          <w:highlight w:val="none"/>
        </w:rPr>
        <w:t>发布。</w:t>
      </w:r>
    </w:p>
    <w:p>
      <w:pPr>
        <w:pStyle w:val="3"/>
        <w:spacing w:line="600" w:lineRule="exact"/>
        <w:ind w:left="0" w:leftChars="0" w:firstLine="560" w:firstLineChars="200"/>
        <w:jc w:val="right"/>
        <w:rPr>
          <w:rFonts w:ascii="仿宋_GB2312" w:hAnsi="仿宋_GB2312" w:eastAsia="仿宋_GB2312" w:cs="仿宋_GB2312"/>
          <w:bCs/>
          <w:color w:val="auto"/>
          <w:sz w:val="28"/>
          <w:szCs w:val="28"/>
          <w:highlight w:val="none"/>
        </w:rPr>
      </w:pPr>
    </w:p>
    <w:p>
      <w:pPr>
        <w:pStyle w:val="3"/>
        <w:spacing w:line="600" w:lineRule="exact"/>
        <w:ind w:left="0" w:leftChars="0" w:firstLine="560" w:firstLineChars="200"/>
        <w:jc w:val="righ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发布人：山东蓝盾招标代理有限公司</w:t>
      </w:r>
    </w:p>
    <w:p>
      <w:pPr>
        <w:pStyle w:val="3"/>
        <w:spacing w:line="600" w:lineRule="exact"/>
        <w:ind w:left="0" w:leftChars="0" w:firstLine="560" w:firstLineChars="200"/>
        <w:jc w:val="right"/>
        <w:rPr>
          <w:rFonts w:ascii="仿宋_GB2312" w:hAnsi="仿宋" w:eastAsia="仿宋_GB2312" w:cs="仿宋"/>
          <w:bCs/>
          <w:color w:val="auto"/>
          <w:sz w:val="28"/>
          <w:szCs w:val="28"/>
          <w:highlight w:val="none"/>
        </w:rPr>
      </w:pPr>
      <w:r>
        <w:rPr>
          <w:rFonts w:hint="eastAsia" w:ascii="仿宋_GB2312" w:hAnsi="仿宋_GB2312" w:eastAsia="仿宋_GB2312" w:cs="仿宋_GB2312"/>
          <w:bCs/>
          <w:color w:val="auto"/>
          <w:sz w:val="28"/>
          <w:szCs w:val="28"/>
          <w:highlight w:val="none"/>
        </w:rPr>
        <w:t>发布时间：2019年12月</w:t>
      </w:r>
      <w:r>
        <w:rPr>
          <w:rFonts w:hint="eastAsia" w:ascii="仿宋_GB2312" w:hAnsi="仿宋_GB2312" w:eastAsia="仿宋_GB2312" w:cs="仿宋_GB2312"/>
          <w:bCs/>
          <w:color w:val="auto"/>
          <w:sz w:val="28"/>
          <w:szCs w:val="28"/>
          <w:highlight w:val="none"/>
          <w:lang w:val="en-US" w:eastAsia="zh-CN"/>
        </w:rPr>
        <w:t>16</w:t>
      </w:r>
      <w:r>
        <w:rPr>
          <w:rFonts w:hint="eastAsia" w:ascii="仿宋_GB2312" w:hAnsi="仿宋_GB2312" w:eastAsia="仿宋_GB2312" w:cs="仿宋_GB2312"/>
          <w:bCs/>
          <w:color w:val="auto"/>
          <w:sz w:val="28"/>
          <w:szCs w:val="28"/>
          <w:highlight w:val="none"/>
        </w:rPr>
        <w:t>日</w:t>
      </w:r>
    </w:p>
    <w:p>
      <w:pPr>
        <w:spacing w:line="600" w:lineRule="exact"/>
        <w:rPr>
          <w:color w:val="auto"/>
          <w:highlight w:val="none"/>
        </w:rPr>
      </w:pP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B4032"/>
    <w:rsid w:val="005D07D3"/>
    <w:rsid w:val="00836C67"/>
    <w:rsid w:val="0AD46069"/>
    <w:rsid w:val="0F934D96"/>
    <w:rsid w:val="15D0256A"/>
    <w:rsid w:val="1FCE6B6F"/>
    <w:rsid w:val="29A91BDB"/>
    <w:rsid w:val="36E03236"/>
    <w:rsid w:val="3ADC0BE2"/>
    <w:rsid w:val="50337D96"/>
    <w:rsid w:val="515078EC"/>
    <w:rsid w:val="55724368"/>
    <w:rsid w:val="58AD605A"/>
    <w:rsid w:val="5BDF7372"/>
    <w:rsid w:val="5D3B4032"/>
    <w:rsid w:val="614C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line="416" w:lineRule="auto"/>
      <w:outlineLvl w:val="2"/>
    </w:pPr>
    <w:rPr>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left="1588" w:leftChars="832" w:firstLine="433" w:firstLineChars="196"/>
    </w:pPr>
    <w:rPr>
      <w:sz w:val="24"/>
    </w:rPr>
  </w:style>
  <w:style w:type="paragraph" w:customStyle="1" w:styleId="6">
    <w:name w:val="样式 标题 3 + 段前: 7.8 磅"/>
    <w:basedOn w:val="2"/>
    <w:qFormat/>
    <w:uiPriority w:val="99"/>
    <w:pPr>
      <w:keepNext w:val="0"/>
      <w:keepLines w:val="0"/>
      <w:spacing w:before="156" w:line="360" w:lineRule="auto"/>
      <w:ind w:left="2220" w:hanging="420"/>
    </w:pPr>
    <w:rPr>
      <w:rFonts w:cs="宋体"/>
      <w:b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232</Words>
  <Characters>1327</Characters>
  <Lines>11</Lines>
  <Paragraphs>3</Paragraphs>
  <TotalTime>2</TotalTime>
  <ScaleCrop>false</ScaleCrop>
  <LinksUpToDate>false</LinksUpToDate>
  <CharactersWithSpaces>1556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2019-12-04T02:19:00Z</dcterms:created>
  <dc:creator>前尘隔海</dc:creator>
  <cp:lastModifiedBy>前尘隔海</cp:lastModifiedBy>
  <dcterms:modified xsi:type="dcterms:W3CDTF">2019-12-13T08:39:56Z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